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875CA6" w14:textId="22B08217" w:rsidR="008D1225" w:rsidRPr="00153172" w:rsidRDefault="00C45A5F" w:rsidP="00D22C27">
      <w:pPr>
        <w:jc w:val="both"/>
        <w:rPr>
          <w:rFonts w:ascii="Times New Roman" w:hAnsi="Times New Roman" w:cs="Times New Roman"/>
          <w:sz w:val="21"/>
          <w:szCs w:val="21"/>
          <w:lang w:val="en-US"/>
        </w:rPr>
      </w:pPr>
      <w:r>
        <w:rPr>
          <w:rFonts w:ascii="Times New Roman" w:hAnsi="Times New Roman" w:cs="Times New Roman"/>
          <w:b/>
          <w:bCs/>
          <w:noProof/>
          <w:sz w:val="21"/>
          <w:szCs w:val="21"/>
          <w:lang w:val="en-US"/>
        </w:rPr>
        <w:drawing>
          <wp:anchor distT="0" distB="0" distL="114300" distR="114300" simplePos="0" relativeHeight="251658240" behindDoc="0" locked="0" layoutInCell="1" allowOverlap="1" wp14:anchorId="601D0E96" wp14:editId="36EEA80C">
            <wp:simplePos x="0" y="0"/>
            <wp:positionH relativeFrom="column">
              <wp:posOffset>1322197</wp:posOffset>
            </wp:positionH>
            <wp:positionV relativeFrom="paragraph">
              <wp:posOffset>508</wp:posOffset>
            </wp:positionV>
            <wp:extent cx="3096768" cy="4858512"/>
            <wp:effectExtent l="0" t="0" r="8890" b="0"/>
            <wp:wrapTopAndBottom/>
            <wp:docPr id="415686946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686946" name="Imagen 415686946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6768" cy="4858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22C27" w:rsidRPr="004371AF">
        <w:rPr>
          <w:rFonts w:ascii="Times New Roman" w:hAnsi="Times New Roman" w:cs="Times New Roman"/>
          <w:b/>
          <w:bCs/>
          <w:sz w:val="21"/>
          <w:szCs w:val="21"/>
          <w:lang w:val="en-US"/>
        </w:rPr>
        <w:t xml:space="preserve">Supplementary Figure </w:t>
      </w:r>
      <w:r w:rsidR="004371AF" w:rsidRPr="004371AF">
        <w:rPr>
          <w:rFonts w:ascii="Times New Roman" w:hAnsi="Times New Roman" w:cs="Times New Roman"/>
          <w:b/>
          <w:bCs/>
          <w:sz w:val="21"/>
          <w:szCs w:val="21"/>
          <w:lang w:val="en-US"/>
        </w:rPr>
        <w:t>1</w:t>
      </w:r>
      <w:r w:rsidR="00D22C27" w:rsidRPr="00153172">
        <w:rPr>
          <w:rFonts w:ascii="Times New Roman" w:hAnsi="Times New Roman" w:cs="Times New Roman"/>
          <w:b/>
          <w:bCs/>
          <w:sz w:val="21"/>
          <w:szCs w:val="21"/>
          <w:lang w:val="en-US"/>
        </w:rPr>
        <w:t xml:space="preserve">. </w:t>
      </w:r>
      <w:r w:rsidR="00124783" w:rsidRPr="00153172">
        <w:rPr>
          <w:rFonts w:ascii="Times New Roman" w:hAnsi="Times New Roman" w:cs="Times New Roman"/>
          <w:b/>
          <w:bCs/>
          <w:sz w:val="21"/>
          <w:szCs w:val="21"/>
          <w:lang w:val="en-US"/>
        </w:rPr>
        <w:t>No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 xml:space="preserve"> </w:t>
      </w:r>
      <w:r w:rsidR="00124783" w:rsidRPr="004371AF">
        <w:rPr>
          <w:rFonts w:ascii="Times New Roman" w:hAnsi="Times New Roman" w:cs="Times New Roman"/>
          <w:b/>
          <w:bCs/>
          <w:sz w:val="21"/>
          <w:szCs w:val="21"/>
          <w:lang w:val="en-US"/>
        </w:rPr>
        <w:t>periventricular</w:t>
      </w:r>
      <w:r w:rsidR="00124783">
        <w:rPr>
          <w:rFonts w:ascii="Times New Roman" w:hAnsi="Times New Roman" w:cs="Times New Roman"/>
          <w:b/>
          <w:bCs/>
          <w:sz w:val="21"/>
          <w:szCs w:val="21"/>
          <w:lang w:val="en-US"/>
        </w:rPr>
        <w:t xml:space="preserve"> heterotopia</w:t>
      </w:r>
      <w:r w:rsidR="00124783" w:rsidRPr="004371AF">
        <w:rPr>
          <w:rFonts w:ascii="Times New Roman" w:hAnsi="Times New Roman" w:cs="Times New Roman"/>
          <w:b/>
          <w:bCs/>
          <w:sz w:val="21"/>
          <w:szCs w:val="21"/>
          <w:lang w:val="en-US"/>
        </w:rPr>
        <w:t xml:space="preserve"> </w:t>
      </w:r>
      <w:r w:rsidR="00124783">
        <w:rPr>
          <w:rFonts w:ascii="Times New Roman" w:hAnsi="Times New Roman" w:cs="Times New Roman"/>
          <w:b/>
          <w:bCs/>
          <w:sz w:val="21"/>
          <w:szCs w:val="21"/>
          <w:lang w:val="en-US"/>
        </w:rPr>
        <w:t>in o</w:t>
      </w:r>
      <w:r w:rsidR="00124783" w:rsidRPr="004371AF">
        <w:rPr>
          <w:rFonts w:ascii="Times New Roman" w:hAnsi="Times New Roman" w:cs="Times New Roman"/>
          <w:b/>
          <w:bCs/>
          <w:sz w:val="21"/>
          <w:szCs w:val="21"/>
          <w:lang w:val="en-US"/>
        </w:rPr>
        <w:t xml:space="preserve">ffspring </w:t>
      </w:r>
      <w:r w:rsidR="00124783">
        <w:rPr>
          <w:rFonts w:ascii="Times New Roman" w:hAnsi="Times New Roman" w:cs="Times New Roman"/>
          <w:b/>
          <w:bCs/>
          <w:sz w:val="21"/>
          <w:szCs w:val="21"/>
          <w:lang w:val="en-US"/>
        </w:rPr>
        <w:t xml:space="preserve">of </w:t>
      </w:r>
      <w:r w:rsidR="004371AF" w:rsidRPr="004371AF">
        <w:rPr>
          <w:rFonts w:ascii="Times New Roman" w:hAnsi="Times New Roman" w:cs="Times New Roman"/>
          <w:b/>
          <w:bCs/>
          <w:sz w:val="21"/>
          <w:szCs w:val="21"/>
          <w:lang w:val="en-US"/>
        </w:rPr>
        <w:t>diabetic dams</w:t>
      </w:r>
      <w:r w:rsidR="00124783">
        <w:rPr>
          <w:rFonts w:ascii="Times New Roman" w:hAnsi="Times New Roman" w:cs="Times New Roman"/>
          <w:b/>
          <w:bCs/>
          <w:sz w:val="21"/>
          <w:szCs w:val="21"/>
          <w:lang w:val="en-US"/>
        </w:rPr>
        <w:t>.</w:t>
      </w:r>
      <w:r w:rsidR="004371AF">
        <w:rPr>
          <w:rFonts w:ascii="Times New Roman" w:hAnsi="Times New Roman" w:cs="Times New Roman"/>
          <w:b/>
          <w:bCs/>
          <w:sz w:val="21"/>
          <w:szCs w:val="21"/>
          <w:lang w:val="en-US"/>
        </w:rPr>
        <w:t xml:space="preserve"> </w:t>
      </w:r>
      <w:r w:rsidR="004371AF" w:rsidRPr="004371AF">
        <w:rPr>
          <w:rFonts w:ascii="Times New Roman" w:hAnsi="Times New Roman" w:cs="Times New Roman"/>
          <w:sz w:val="21"/>
          <w:szCs w:val="21"/>
          <w:lang w:val="en-US"/>
        </w:rPr>
        <w:t xml:space="preserve">Representative </w:t>
      </w:r>
      <w:r w:rsidR="004371AF">
        <w:rPr>
          <w:rFonts w:ascii="Times New Roman" w:hAnsi="Times New Roman" w:cs="Times New Roman"/>
          <w:sz w:val="21"/>
          <w:szCs w:val="21"/>
          <w:lang w:val="en-US"/>
        </w:rPr>
        <w:t>micrograph</w:t>
      </w:r>
      <w:r w:rsidR="00D22C27" w:rsidRPr="001D1EA3">
        <w:rPr>
          <w:rFonts w:ascii="Times New Roman" w:hAnsi="Times New Roman" w:cs="Times New Roman"/>
          <w:sz w:val="21"/>
          <w:szCs w:val="21"/>
          <w:lang w:val="en-US"/>
        </w:rPr>
        <w:t xml:space="preserve"> adjacent to the primary motor cortex (M1) 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>in</w:t>
      </w:r>
      <w:r w:rsidR="00124783" w:rsidRPr="001D1EA3">
        <w:rPr>
          <w:rFonts w:ascii="Times New Roman" w:hAnsi="Times New Roman" w:cs="Times New Roman"/>
          <w:sz w:val="21"/>
          <w:szCs w:val="21"/>
          <w:lang w:val="en-US"/>
        </w:rPr>
        <w:t xml:space="preserve"> 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>P</w:t>
      </w:r>
      <w:r w:rsidR="00D22C27" w:rsidRPr="001D1EA3">
        <w:rPr>
          <w:rFonts w:ascii="Times New Roman" w:hAnsi="Times New Roman" w:cs="Times New Roman"/>
          <w:sz w:val="21"/>
          <w:szCs w:val="21"/>
          <w:lang w:val="en-US"/>
        </w:rPr>
        <w:t>21 rats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 xml:space="preserve"> from control (Ctrl) and diabetic (Db) dams</w:t>
      </w:r>
      <w:r w:rsidR="00D22C27" w:rsidRPr="001D1EA3">
        <w:rPr>
          <w:rFonts w:ascii="Times New Roman" w:hAnsi="Times New Roman" w:cs="Times New Roman"/>
          <w:sz w:val="21"/>
          <w:szCs w:val="21"/>
          <w:lang w:val="en-US"/>
        </w:rPr>
        <w:t>.</w:t>
      </w:r>
      <w:r w:rsidR="00D22C27" w:rsidRPr="004371AF">
        <w:rPr>
          <w:rFonts w:ascii="Times New Roman" w:hAnsi="Times New Roman" w:cs="Times New Roman"/>
          <w:b/>
          <w:bCs/>
          <w:sz w:val="21"/>
          <w:szCs w:val="21"/>
          <w:lang w:val="en-US"/>
        </w:rPr>
        <w:t xml:space="preserve"> 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>L</w:t>
      </w:r>
      <w:r w:rsidR="00D22C27" w:rsidRPr="004371AF">
        <w:rPr>
          <w:rFonts w:ascii="Times New Roman" w:hAnsi="Times New Roman" w:cs="Times New Roman"/>
          <w:sz w:val="21"/>
          <w:szCs w:val="21"/>
          <w:lang w:val="en-US"/>
        </w:rPr>
        <w:t>eft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 xml:space="preserve"> panels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 xml:space="preserve"> (</w:t>
      </w:r>
      <w:r w:rsidR="00D22C27" w:rsidRPr="004371AF">
        <w:rPr>
          <w:rFonts w:ascii="Times New Roman" w:hAnsi="Times New Roman" w:cs="Times New Roman"/>
          <w:sz w:val="21"/>
          <w:szCs w:val="21"/>
          <w:lang w:val="en-US"/>
        </w:rPr>
        <w:t>10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>×</w:t>
      </w:r>
      <w:r w:rsidR="00D22C27" w:rsidRPr="004371AF">
        <w:rPr>
          <w:rFonts w:ascii="Times New Roman" w:hAnsi="Times New Roman" w:cs="Times New Roman"/>
          <w:sz w:val="21"/>
          <w:szCs w:val="21"/>
          <w:lang w:val="en-US"/>
        </w:rPr>
        <w:t>)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>: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 xml:space="preserve"> immunofluorescence for CUX1 (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>top, green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 xml:space="preserve">) 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 xml:space="preserve">or 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>SATB2 (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>bottom, green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>) with DAPI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 xml:space="preserve"> (blue)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 xml:space="preserve">. 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>R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>ight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 xml:space="preserve"> panels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 xml:space="preserve"> 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>(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>20×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>): higher magnification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 xml:space="preserve"> 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>of the p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 xml:space="preserve">eriventricular zone </w:t>
      </w:r>
      <w:r w:rsidR="00124783" w:rsidRPr="00153172">
        <w:rPr>
          <w:rFonts w:ascii="Times New Roman" w:hAnsi="Times New Roman" w:cs="Times New Roman"/>
          <w:sz w:val="21"/>
          <w:szCs w:val="21"/>
          <w:lang w:val="en-US"/>
        </w:rPr>
        <w:t>(PVZ)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 xml:space="preserve"> indicated by white</w:t>
      </w:r>
      <w:r w:rsidR="00124783" w:rsidRPr="00153172">
        <w:rPr>
          <w:rFonts w:ascii="Times New Roman" w:hAnsi="Times New Roman" w:cs="Times New Roman"/>
          <w:sz w:val="21"/>
          <w:szCs w:val="21"/>
          <w:lang w:val="en-US"/>
        </w:rPr>
        <w:t xml:space="preserve"> 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>dashed boxes</w:t>
      </w:r>
      <w:r w:rsidR="00D22C27" w:rsidRPr="004371AF">
        <w:rPr>
          <w:rFonts w:ascii="Times New Roman" w:hAnsi="Times New Roman" w:cs="Times New Roman"/>
          <w:sz w:val="21"/>
          <w:szCs w:val="21"/>
          <w:lang w:val="en-US"/>
        </w:rPr>
        <w:t>. Scale bars = 50 and 25 µm,</w:t>
      </w:r>
      <w:r w:rsidR="001D1EA3">
        <w:rPr>
          <w:rFonts w:ascii="Times New Roman" w:hAnsi="Times New Roman" w:cs="Times New Roman"/>
          <w:sz w:val="21"/>
          <w:szCs w:val="21"/>
          <w:lang w:val="en-US"/>
        </w:rPr>
        <w:t xml:space="preserve"> for images taken at 10× and 20×,</w:t>
      </w:r>
      <w:r w:rsidR="00D22C27" w:rsidRPr="004371AF">
        <w:rPr>
          <w:rFonts w:ascii="Times New Roman" w:hAnsi="Times New Roman" w:cs="Times New Roman"/>
          <w:sz w:val="21"/>
          <w:szCs w:val="21"/>
          <w:lang w:val="en-US"/>
        </w:rPr>
        <w:t xml:space="preserve"> respectively. </w:t>
      </w:r>
      <w:r w:rsidR="00124783">
        <w:rPr>
          <w:rFonts w:ascii="Times New Roman" w:hAnsi="Times New Roman" w:cs="Times New Roman"/>
          <w:sz w:val="21"/>
          <w:szCs w:val="21"/>
          <w:lang w:val="en-US"/>
        </w:rPr>
        <w:t xml:space="preserve">Across matched </w:t>
      </w:r>
      <w:proofErr w:type="spellStart"/>
      <w:r w:rsidR="00124783">
        <w:rPr>
          <w:rFonts w:ascii="Times New Roman" w:hAnsi="Times New Roman" w:cs="Times New Roman"/>
          <w:sz w:val="21"/>
          <w:szCs w:val="21"/>
          <w:lang w:val="en-US"/>
        </w:rPr>
        <w:t>rostrocaudal</w:t>
      </w:r>
      <w:proofErr w:type="spellEnd"/>
      <w:r w:rsidR="00124783">
        <w:rPr>
          <w:rFonts w:ascii="Times New Roman" w:hAnsi="Times New Roman" w:cs="Times New Roman"/>
          <w:sz w:val="21"/>
          <w:szCs w:val="21"/>
          <w:lang w:val="en-US"/>
        </w:rPr>
        <w:t xml:space="preserve"> levels, no nodular neuronal aggregates consistent with periventricular heterotopia were detected in Ctrl or Db groups. Acquisition and processing settings were identical within each marker set.</w:t>
      </w:r>
    </w:p>
    <w:sectPr w:rsidR="008D1225" w:rsidRPr="0015317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proofState w:spelling="clean" w:grammar="clean"/>
  <w:trackRevisions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2C27"/>
    <w:rsid w:val="00124783"/>
    <w:rsid w:val="00153172"/>
    <w:rsid w:val="001D1EA3"/>
    <w:rsid w:val="002A2FCD"/>
    <w:rsid w:val="00393396"/>
    <w:rsid w:val="004371AF"/>
    <w:rsid w:val="005453B4"/>
    <w:rsid w:val="00697E78"/>
    <w:rsid w:val="006E1E81"/>
    <w:rsid w:val="006E4C54"/>
    <w:rsid w:val="008D1225"/>
    <w:rsid w:val="008E6295"/>
    <w:rsid w:val="00A7329B"/>
    <w:rsid w:val="00BA512E"/>
    <w:rsid w:val="00BB0A66"/>
    <w:rsid w:val="00C45A5F"/>
    <w:rsid w:val="00D22C27"/>
    <w:rsid w:val="00DD77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D452C5A"/>
  <w15:chartTrackingRefBased/>
  <w15:docId w15:val="{4C322C07-4601-4EB2-BDB8-173719136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Revisin">
    <w:name w:val="Revision"/>
    <w:hidden/>
    <w:uiPriority w:val="99"/>
    <w:semiHidden/>
    <w:rsid w:val="0012478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104</Words>
  <Characters>613</Characters>
  <Application>Microsoft Office Word</Application>
  <DocSecurity>0</DocSecurity>
  <Lines>8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ELITEBOOK</dc:creator>
  <cp:keywords/>
  <dc:description/>
  <cp:lastModifiedBy>Anayansi Molina Hernández</cp:lastModifiedBy>
  <cp:revision>2</cp:revision>
  <dcterms:created xsi:type="dcterms:W3CDTF">2025-11-10T16:44:00Z</dcterms:created>
  <dcterms:modified xsi:type="dcterms:W3CDTF">2025-11-10T16:44:00Z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41af3852-cb72-4654-a6c0-e71e6e3190ab</vt:lpwstr>
  </property>
</Properties>
</file>